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37AEC563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</w:t>
      </w:r>
      <w:r w:rsidR="00815C73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114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2300C9" w:rsidRPr="002300C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R4-2500746</w:t>
      </w:r>
    </w:p>
    <w:p w14:paraId="6E5D72FD" w14:textId="3CE64F5F" w:rsidR="0040353F" w:rsidRPr="0040353F" w:rsidRDefault="00815C73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815C7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GR, 17th – 21st February, 2025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060D38F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815C73" w:rsidRPr="00815C7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</w:t>
      </w:r>
      <w:r w:rsidR="003C34EC" w:rsidRPr="003C34EC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RF requirement for CW</w:t>
      </w:r>
    </w:p>
    <w:p w14:paraId="76ECAF7E" w14:textId="239CD34B" w:rsidR="0040353F" w:rsidRPr="00391B7E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2300C9">
        <w:rPr>
          <w:rFonts w:ascii="Arial" w:hAnsi="Arial" w:cs="Arial" w:hint="eastAsia"/>
          <w:kern w:val="0"/>
          <w:sz w:val="22"/>
          <w:szCs w:val="20"/>
        </w:rPr>
        <w:t>7.24.2.3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7C27227C" w:rsidR="0046192B" w:rsidRDefault="00000000" w:rsidP="00947DDB">
      <w:pPr>
        <w:rPr>
          <w:rFonts w:ascii="Times New Roman" w:hAnsi="Times New Roman" w:cs="Times New Roman"/>
        </w:rPr>
      </w:pPr>
      <w:r>
        <w:rPr>
          <w:noProof/>
        </w:rPr>
        <w:pict w14:anchorId="6FF6D4D7">
          <v:rect id="矩形 1" o:spid="_x0000_s2051" style="position:absolute;left:0;text-align:left;margin-left:-.8pt;margin-top:18.65pt;width:488.4pt;height:141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J1qgAIAAJYFAAAOAAAAZHJzL2Uyb0RvYy54bWysVN9r2zAQfh/sfxB6X22Hpj9CnRJSOgal&#10;LW1HnxVZigWyTpOU2Nlfv5PsOF0XVhh7kSXd3ae7z9/d1XXXaLIVziswJS1OckqE4VApsy7p95fb&#10;LxeU+MBMxTQYUdKd8PR6/vnTVWtnYgI16Eo4giDGz1pb0joEO8syz2vRMH8CVhg0SnANC3h066xy&#10;rEX0RmeTPD/LWnCVdcCF93h70xvpPOFLKXh4kNKLQHRJMbeQVpfWVVyz+RWbrR2zteJDGuwfsmiY&#10;MvjoCHXDAiMbp/6AahR34EGGEw5NBlIqLlINWE2Rv6vmuWZWpFqQHG9Hmvz/g+X322f76JCG1vqZ&#10;x22sopOuiV/Mj3SJrN1IlugC4Xh5NsknZxfIKUdbcX55cTmdRjqzQ7h1PnwV0JC4KanDv5FIYts7&#10;H3rXvUt8zYNW1a3SOh2iAsRSO7Jl+O9W62IA/81Lm48CGefChCPBmGeMzg51p13YaRExtXkSkqgK&#10;K52kpJMkDwntcdP7NatEn2cxzfOkKoQfIxIpCTB6S6xwxC7+ht1TNPjHUJEUPQbnHwePEellMGEM&#10;bpQBdwxAj2zJ3n9PUk9NZCl0q26QzAqq3aMjDvrW8pbfKvzbd8yHR+awl1AhOB/CAy5SQ1tSGHaU&#10;1OB+HruP/ihxtFLSYm+W1P/YMCco0d8Miv+yOD2NzZwOp9PzCR7cW8vqrcVsmiWghAqcRJanbfQP&#10;er+VDppXHCOL+CqamOH4dkl5cPvDMvQzAwcRF4tFcsMGtizcmWfLI3gkOKr5pXtlzg6SD9gt97Dv&#10;YzZ7p/zeN0YaWGwCSJXaIlLc8zpQj82fNDQMqjhd3p6T12Gczn8BAAD//wMAUEsDBBQABgAIAAAA&#10;IQDa0lsU3wAAAAkBAAAPAAAAZHJzL2Rvd25yZXYueG1sTI9BT4NAEIXvJv6HzZh4Me1SGsEiS2Nq&#10;rL2pqPeFHYHIzhJ2aem/dzzp8c17ee+bfDvbXhxx9J0jBatlBAKpdqajRsHH+9PiDoQPmozuHaGC&#10;M3rYFpcXuc6MO9EbHsvQCC4hn2kFbQhDJqWvW7TaL92AxN6XG60OLMdGmlGfuNz2Mo6iRFrdES+0&#10;esBdi/V3OVkF5eduqp7L9PCY1i/7/ZBMm/PrjVLXV/PDPYiAc/gLwy8+o0PBTJWbyHjRK1isEk4q&#10;WKdrEOxv0tsYRMWHOEpAFrn8/0HxAwAA//8DAFBLAQItABQABgAIAAAAIQC2gziS/gAAAOEBAAAT&#10;AAAAAAAAAAAAAAAAAAAAAABbQ29udGVudF9UeXBlc10ueG1sUEsBAi0AFAAGAAgAAAAhADj9If/W&#10;AAAAlAEAAAsAAAAAAAAAAAAAAAAALwEAAF9yZWxzLy5yZWxzUEsBAi0AFAAGAAgAAAAhADcYnWqA&#10;AgAAlgUAAA4AAAAAAAAAAAAAAAAALgIAAGRycy9lMm9Eb2MueG1sUEsBAi0AFAAGAAgAAAAhANrS&#10;WxTfAAAACQEAAA8AAAAAAAAAAAAAAAAA2gQAAGRycy9kb3ducmV2LnhtbFBLBQYAAAAABAAEAPMA&#10;AADmBQAAAAA=&#10;" fillcolor="white [3212]" strokecolor="#4472c4 [3204]" strokeweight="1pt">
            <v:textbox>
              <w:txbxContent>
                <w:p w14:paraId="7B532991" w14:textId="77777777" w:rsidR="00EE17F8" w:rsidRPr="00EE17F8" w:rsidRDefault="00EE17F8" w:rsidP="00EE17F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20"/>
                    <w:ind w:left="300" w:right="-96"/>
                    <w:jc w:val="left"/>
                    <w:rPr>
                      <w:rFonts w:ascii="Times New Roman" w:eastAsia="宋体" w:hAnsi="Times New Roman" w:cs="Times New Roman"/>
                      <w:color w:val="000000" w:themeColor="text1"/>
                      <w:kern w:val="0"/>
                      <w:sz w:val="20"/>
                      <w:szCs w:val="20"/>
                      <w:lang w:eastAsia="ja-JP"/>
                    </w:rPr>
                  </w:pPr>
                  <w:r w:rsidRPr="00EE17F8">
                    <w:rPr>
                      <w:rFonts w:ascii="Times New Roman" w:eastAsia="宋体" w:hAnsi="Times New Roman" w:cs="Times New Roman"/>
                      <w:color w:val="000000" w:themeColor="text1"/>
                      <w:kern w:val="0"/>
                      <w:sz w:val="20"/>
                      <w:szCs w:val="20"/>
                      <w:lang w:eastAsia="ja-JP"/>
                    </w:rPr>
                    <w:t>RAN4 scope:</w:t>
                  </w:r>
                </w:p>
                <w:p w14:paraId="406E97B6" w14:textId="77777777" w:rsidR="00EE17F8" w:rsidRPr="00EE17F8" w:rsidRDefault="00EE17F8" w:rsidP="00EE17F8">
                  <w:pPr>
                    <w:widowControl/>
                    <w:numPr>
                      <w:ilvl w:val="1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02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Specify RF requirements for Ambient-IoT BS, device 1, and CW</w:t>
                  </w:r>
                </w:p>
                <w:p w14:paraId="6DBEFAA7" w14:textId="77777777" w:rsidR="00EE17F8" w:rsidRPr="00EE17F8" w:rsidRDefault="00EE17F8" w:rsidP="00EE17F8">
                  <w:pPr>
                    <w:widowControl/>
                    <w:numPr>
                      <w:ilvl w:val="2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74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RF requirements for Type 1-C Ambient-IoT BS</w:t>
                  </w:r>
                </w:p>
                <w:p w14:paraId="52A2DB31" w14:textId="77777777" w:rsidR="00EE17F8" w:rsidRPr="00EE17F8" w:rsidRDefault="00EE17F8" w:rsidP="00EE17F8">
                  <w:pPr>
                    <w:widowControl/>
                    <w:numPr>
                      <w:ilvl w:val="2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74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RF requirements for device 1</w:t>
                  </w:r>
                </w:p>
                <w:p w14:paraId="4CBFD0D3" w14:textId="77777777" w:rsidR="00EE17F8" w:rsidRPr="00EE17F8" w:rsidRDefault="00EE17F8" w:rsidP="00EE17F8">
                  <w:pPr>
                    <w:widowControl/>
                    <w:numPr>
                      <w:ilvl w:val="2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74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RF requirements for CW</w:t>
                  </w:r>
                </w:p>
                <w:p w14:paraId="75BB0950" w14:textId="77777777" w:rsidR="00EE17F8" w:rsidRPr="00EE17F8" w:rsidRDefault="00EE17F8" w:rsidP="00EE17F8">
                  <w:pPr>
                    <w:widowControl/>
                    <w:numPr>
                      <w:ilvl w:val="1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02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Specify RRM core requirements for device 1, if necessary</w:t>
                  </w:r>
                </w:p>
                <w:p w14:paraId="23613A06" w14:textId="77777777" w:rsidR="00EE17F8" w:rsidRPr="00EE17F8" w:rsidRDefault="00EE17F8" w:rsidP="00EE17F8">
                  <w:pPr>
                    <w:widowControl/>
                    <w:numPr>
                      <w:ilvl w:val="1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02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Study and develop OTA test methodology for A-IoT device 1</w:t>
                  </w:r>
                </w:p>
                <w:p w14:paraId="63FBCAAD" w14:textId="77777777" w:rsidR="00EE17F8" w:rsidRPr="00EE17F8" w:rsidRDefault="00EE17F8" w:rsidP="00EE17F8">
                  <w:pPr>
                    <w:widowControl/>
                    <w:numPr>
                      <w:ilvl w:val="1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02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Use band n8 as an example band</w:t>
                  </w:r>
                </w:p>
                <w:p w14:paraId="1A0A3AD6" w14:textId="77777777" w:rsidR="00EE17F8" w:rsidRPr="00EE17F8" w:rsidRDefault="00EE17F8" w:rsidP="00EE17F8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type="topAndBottom"/>
          </v:rect>
        </w:pict>
      </w:r>
      <w:r w:rsidR="00815C73">
        <w:rPr>
          <w:rFonts w:ascii="Times New Roman" w:hAnsi="Times New Roman" w:cs="Times New Roman" w:hint="eastAsia"/>
        </w:rPr>
        <w:t>In [1], the WID for R19 AIoT was approved:</w:t>
      </w:r>
    </w:p>
    <w:p w14:paraId="252CC7DE" w14:textId="1162A7B3" w:rsidR="00815C73" w:rsidRDefault="00815C73" w:rsidP="00947DDB">
      <w:pPr>
        <w:rPr>
          <w:rFonts w:ascii="Times New Roman" w:hAnsi="Times New Roman" w:cs="Times New Roman"/>
        </w:rPr>
      </w:pPr>
    </w:p>
    <w:p w14:paraId="18BB44BE" w14:textId="29666E55" w:rsidR="007A6214" w:rsidRPr="00EE17F8" w:rsidRDefault="003C34EC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="00EE17F8">
        <w:rPr>
          <w:rFonts w:ascii="Times New Roman" w:hAnsi="Times New Roman" w:cs="Times New Roman" w:hint="eastAsia"/>
        </w:rPr>
        <w:t xml:space="preserve">n this </w:t>
      </w:r>
      <w:r w:rsidR="00EE17F8">
        <w:rPr>
          <w:rFonts w:ascii="Times New Roman" w:hAnsi="Times New Roman" w:cs="Times New Roman"/>
        </w:rPr>
        <w:t>contribution</w:t>
      </w:r>
      <w:r w:rsidR="00EE17F8">
        <w:rPr>
          <w:rFonts w:ascii="Times New Roman" w:hAnsi="Times New Roman" w:cs="Times New Roman" w:hint="eastAsia"/>
        </w:rPr>
        <w:t xml:space="preserve">, we provide our </w:t>
      </w:r>
      <w:r>
        <w:rPr>
          <w:rFonts w:ascii="Times New Roman" w:hAnsi="Times New Roman" w:cs="Times New Roman" w:hint="eastAsia"/>
        </w:rPr>
        <w:t xml:space="preserve">views on the </w:t>
      </w:r>
      <w:r w:rsidRPr="003C34EC">
        <w:rPr>
          <w:rFonts w:ascii="Times New Roman" w:hAnsi="Times New Roman" w:cs="Times New Roman"/>
        </w:rPr>
        <w:t>RF requirement for CW</w:t>
      </w:r>
      <w:r w:rsidR="00EE17F8"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97565F9" w14:textId="77777777" w:rsidR="003C34EC" w:rsidRPr="003C34EC" w:rsidRDefault="003C34EC" w:rsidP="003C34EC">
      <w:pPr>
        <w:rPr>
          <w:rFonts w:ascii="Times New Roman" w:hAnsi="Times New Roman" w:cs="Times New Roman"/>
          <w:b/>
          <w:bCs/>
        </w:rPr>
      </w:pPr>
    </w:p>
    <w:p w14:paraId="174841C4" w14:textId="1AAC3315" w:rsidR="00391B7E" w:rsidRPr="00BE0126" w:rsidRDefault="002D4F01" w:rsidP="00BE0126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Frequency</w:t>
      </w:r>
      <w:r>
        <w:rPr>
          <w:rFonts w:ascii="Times New Roman" w:hAnsi="Times New Roman" w:cs="Times New Roman" w:hint="eastAsia"/>
          <w:b/>
          <w:bCs/>
        </w:rPr>
        <w:t xml:space="preserve"> of CW</w:t>
      </w:r>
    </w:p>
    <w:p w14:paraId="3B29C522" w14:textId="77777777" w:rsidR="00BE0126" w:rsidRDefault="00BE0126" w:rsidP="00391B7E">
      <w:pPr>
        <w:rPr>
          <w:rFonts w:ascii="Times New Roman" w:hAnsi="Times New Roman" w:cs="Times New Roman"/>
        </w:rPr>
      </w:pPr>
    </w:p>
    <w:p w14:paraId="6CC1A5D2" w14:textId="352323EC" w:rsidR="002D4F01" w:rsidRPr="000322CC" w:rsidRDefault="00543AD9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During SI stage</w:t>
      </w:r>
      <w:r w:rsidR="000322CC">
        <w:rPr>
          <w:rFonts w:ascii="Times New Roman" w:hAnsi="Times New Roman" w:cs="Times New Roman" w:hint="eastAsia"/>
        </w:rPr>
        <w:t xml:space="preserve">, we provided the analysis for the impact from CW to legacy NR, and the </w:t>
      </w:r>
      <w:r w:rsidR="000322CC">
        <w:rPr>
          <w:rFonts w:ascii="Times New Roman" w:hAnsi="Times New Roman" w:cs="Times New Roman"/>
        </w:rPr>
        <w:t>published</w:t>
      </w:r>
      <w:r w:rsidR="000322CC">
        <w:rPr>
          <w:rFonts w:ascii="Times New Roman" w:hAnsi="Times New Roman" w:cs="Times New Roman" w:hint="eastAsia"/>
        </w:rPr>
        <w:t xml:space="preserve"> paper shows that if the CW is </w:t>
      </w:r>
      <w:r w:rsidR="000322CC">
        <w:rPr>
          <w:rFonts w:ascii="Times New Roman" w:hAnsi="Times New Roman" w:cs="Times New Roman"/>
        </w:rPr>
        <w:t>orthogonal</w:t>
      </w:r>
      <w:r w:rsidR="000322CC">
        <w:rPr>
          <w:rFonts w:ascii="Times New Roman" w:hAnsi="Times New Roman" w:cs="Times New Roman" w:hint="eastAsia"/>
        </w:rPr>
        <w:t xml:space="preserve"> with NR</w:t>
      </w:r>
      <w:r w:rsidR="00F94ABA">
        <w:rPr>
          <w:rFonts w:ascii="Times New Roman" w:hAnsi="Times New Roman" w:cs="Times New Roman" w:hint="eastAsia"/>
        </w:rPr>
        <w:t>, the influence can be minimized [2]. From this perspective, it is better to force the CW frequency to align with the NR channel raster, especially for in-band operation.</w:t>
      </w:r>
    </w:p>
    <w:p w14:paraId="3F9ACC29" w14:textId="77777777" w:rsidR="00543AD9" w:rsidRDefault="00543AD9" w:rsidP="00391B7E">
      <w:pPr>
        <w:rPr>
          <w:rFonts w:ascii="Times New Roman" w:hAnsi="Times New Roman" w:cs="Times New Roman"/>
        </w:rPr>
      </w:pPr>
    </w:p>
    <w:p w14:paraId="05D1081E" w14:textId="79E72F53" w:rsidR="002D4F01" w:rsidRPr="00F94ABA" w:rsidRDefault="00385AA1" w:rsidP="00391B7E">
      <w:pPr>
        <w:rPr>
          <w:rFonts w:ascii="Times New Roman" w:hAnsi="Times New Roman" w:cs="Times New Roman"/>
          <w:b/>
          <w:bCs/>
        </w:rPr>
      </w:pPr>
      <w:r w:rsidRPr="00F94ABA">
        <w:rPr>
          <w:rFonts w:ascii="Times New Roman" w:hAnsi="Times New Roman" w:cs="Times New Roman"/>
          <w:b/>
          <w:bCs/>
        </w:rPr>
        <w:t>P</w:t>
      </w:r>
      <w:r w:rsidRPr="00F94ABA">
        <w:rPr>
          <w:rFonts w:ascii="Times New Roman" w:hAnsi="Times New Roman" w:cs="Times New Roman" w:hint="eastAsia"/>
          <w:b/>
          <w:bCs/>
        </w:rPr>
        <w:t xml:space="preserve">roposal </w:t>
      </w:r>
      <w:r w:rsidR="00543AD9" w:rsidRPr="00F94ABA">
        <w:rPr>
          <w:rFonts w:ascii="Times New Roman" w:hAnsi="Times New Roman" w:cs="Times New Roman" w:hint="eastAsia"/>
          <w:b/>
          <w:bCs/>
        </w:rPr>
        <w:t>1</w:t>
      </w:r>
      <w:r w:rsidRPr="00F94ABA">
        <w:rPr>
          <w:rFonts w:ascii="Times New Roman" w:hAnsi="Times New Roman" w:cs="Times New Roman" w:hint="eastAsia"/>
          <w:b/>
          <w:bCs/>
        </w:rPr>
        <w:t xml:space="preserve">: For in-band operation, the frequency of CW should align with the </w:t>
      </w:r>
      <w:r w:rsidR="00543AD9" w:rsidRPr="00F94ABA">
        <w:rPr>
          <w:rFonts w:ascii="Times New Roman" w:hAnsi="Times New Roman" w:cs="Times New Roman" w:hint="eastAsia"/>
          <w:b/>
          <w:bCs/>
        </w:rPr>
        <w:t xml:space="preserve">NR </w:t>
      </w:r>
      <w:r w:rsidRPr="00F94ABA">
        <w:rPr>
          <w:rFonts w:ascii="Times New Roman" w:hAnsi="Times New Roman" w:cs="Times New Roman" w:hint="eastAsia"/>
          <w:b/>
          <w:bCs/>
        </w:rPr>
        <w:t>channel raster.</w:t>
      </w:r>
    </w:p>
    <w:p w14:paraId="434907FE" w14:textId="3D1B6B65" w:rsidR="00385AA1" w:rsidRDefault="00385AA1" w:rsidP="00391B7E">
      <w:pPr>
        <w:rPr>
          <w:rFonts w:ascii="Times New Roman" w:hAnsi="Times New Roman" w:cs="Times New Roman"/>
        </w:rPr>
      </w:pPr>
    </w:p>
    <w:p w14:paraId="69380B5F" w14:textId="77777777" w:rsidR="002300C9" w:rsidRDefault="002300C9" w:rsidP="002300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Another transmit quality requirement is frequency error.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[3], the frequency error for RFID reader is </w:t>
      </w:r>
      <w:r>
        <w:rPr>
          <w:rFonts w:ascii="Times New Roman" w:hAnsi="Times New Roman" w:cs="Times New Roman" w:hint="eastAsia"/>
        </w:rPr>
        <w:t>±</w:t>
      </w:r>
      <w:r>
        <w:rPr>
          <w:rFonts w:ascii="Times New Roman" w:hAnsi="Times New Roman" w:cs="Times New Roman" w:hint="eastAsia"/>
        </w:rPr>
        <w:t>10ppm, which can be considered as the starting point</w:t>
      </w:r>
    </w:p>
    <w:p w14:paraId="26193A5E" w14:textId="77777777" w:rsidR="002300C9" w:rsidRDefault="002300C9" w:rsidP="002300C9">
      <w:pPr>
        <w:rPr>
          <w:rFonts w:ascii="Times New Roman" w:hAnsi="Times New Roman" w:cs="Times New Roman"/>
        </w:rPr>
      </w:pPr>
    </w:p>
    <w:p w14:paraId="30E0EF7B" w14:textId="77777777" w:rsidR="002300C9" w:rsidRPr="006F1CE6" w:rsidRDefault="002300C9" w:rsidP="002300C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6F1CE6">
        <w:rPr>
          <w:rFonts w:ascii="Times New Roman" w:hAnsi="Times New Roman" w:cs="Times New Roman"/>
          <w:i/>
          <w:iCs/>
          <w:kern w:val="0"/>
          <w:sz w:val="20"/>
          <w:szCs w:val="20"/>
        </w:rPr>
        <w:t>The frequency error is the the difference between the measured operating frequency and the nominal operating</w:t>
      </w:r>
    </w:p>
    <w:p w14:paraId="40501887" w14:textId="77777777" w:rsidR="002300C9" w:rsidRPr="006F1CE6" w:rsidRDefault="002300C9" w:rsidP="002300C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6F1CE6">
        <w:rPr>
          <w:rFonts w:ascii="Times New Roman" w:hAnsi="Times New Roman" w:cs="Times New Roman"/>
          <w:i/>
          <w:iCs/>
          <w:kern w:val="0"/>
          <w:sz w:val="20"/>
          <w:szCs w:val="20"/>
        </w:rPr>
        <w:t>frequency. relative to the nominal operating frequency of each of the applicable channels. The frequency error shall not</w:t>
      </w:r>
    </w:p>
    <w:p w14:paraId="5BC9BA86" w14:textId="77777777" w:rsidR="002300C9" w:rsidRDefault="002300C9" w:rsidP="002300C9">
      <w:pPr>
        <w:rPr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6F1CE6">
        <w:rPr>
          <w:rFonts w:ascii="Times New Roman" w:hAnsi="Times New Roman" w:cs="Times New Roman"/>
          <w:i/>
          <w:iCs/>
          <w:kern w:val="0"/>
          <w:sz w:val="20"/>
          <w:szCs w:val="20"/>
        </w:rPr>
        <w:t>exceed ±10 ppm</w:t>
      </w:r>
      <w:r>
        <w:rPr>
          <w:rFonts w:ascii="Times New Roman" w:hAnsi="Times New Roman" w:cs="Times New Roman" w:hint="eastAsia"/>
          <w:i/>
          <w:iCs/>
          <w:kern w:val="0"/>
          <w:sz w:val="20"/>
          <w:szCs w:val="20"/>
        </w:rPr>
        <w:t xml:space="preserve"> [3]</w:t>
      </w:r>
    </w:p>
    <w:p w14:paraId="65058B75" w14:textId="77777777" w:rsidR="002300C9" w:rsidRDefault="002300C9" w:rsidP="002300C9">
      <w:pPr>
        <w:rPr>
          <w:rFonts w:ascii="Times New Roman" w:hAnsi="Times New Roman" w:cs="Times New Roman"/>
          <w:i/>
          <w:iCs/>
        </w:rPr>
      </w:pPr>
    </w:p>
    <w:p w14:paraId="20C3ED1C" w14:textId="2B214A50" w:rsidR="002300C9" w:rsidRPr="006F1CE6" w:rsidRDefault="002300C9" w:rsidP="002300C9">
      <w:pPr>
        <w:rPr>
          <w:rFonts w:ascii="Times New Roman" w:hAnsi="Times New Roman" w:cs="Times New Roman"/>
          <w:b/>
          <w:bCs/>
        </w:rPr>
      </w:pPr>
      <w:r w:rsidRPr="006F1CE6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6F1CE6">
        <w:rPr>
          <w:rFonts w:ascii="Times New Roman" w:hAnsi="Times New Roman" w:cs="Times New Roman"/>
          <w:b/>
          <w:bCs/>
        </w:rPr>
        <w:t>:</w:t>
      </w:r>
      <w:r w:rsidRPr="006F1CE6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T</w:t>
      </w:r>
      <w:r w:rsidRPr="006F1CE6">
        <w:rPr>
          <w:rFonts w:ascii="Times New Roman" w:hAnsi="Times New Roman" w:cs="Times New Roman" w:hint="eastAsia"/>
          <w:b/>
          <w:bCs/>
        </w:rPr>
        <w:t xml:space="preserve">ake </w:t>
      </w:r>
      <w:r w:rsidRPr="006F1CE6">
        <w:rPr>
          <w:rFonts w:ascii="Times New Roman" w:hAnsi="Times New Roman" w:cs="Times New Roman" w:hint="eastAsia"/>
          <w:b/>
          <w:bCs/>
        </w:rPr>
        <w:t>±</w:t>
      </w:r>
      <w:r w:rsidRPr="006F1CE6">
        <w:rPr>
          <w:rFonts w:ascii="Times New Roman" w:hAnsi="Times New Roman" w:cs="Times New Roman" w:hint="eastAsia"/>
          <w:b/>
          <w:bCs/>
        </w:rPr>
        <w:t>10ppm</w:t>
      </w:r>
      <w:r w:rsidRPr="006F1CE6">
        <w:rPr>
          <w:rFonts w:ascii="Times New Roman" w:hAnsi="Times New Roman" w:cs="Times New Roman"/>
          <w:b/>
          <w:bCs/>
        </w:rPr>
        <w:t xml:space="preserve"> </w:t>
      </w:r>
      <w:r w:rsidRPr="006F1CE6">
        <w:rPr>
          <w:rFonts w:ascii="Times New Roman" w:hAnsi="Times New Roman" w:cs="Times New Roman" w:hint="eastAsia"/>
          <w:b/>
          <w:bCs/>
        </w:rPr>
        <w:t>as the starting point for</w:t>
      </w:r>
      <w:r>
        <w:rPr>
          <w:rFonts w:ascii="Times New Roman" w:hAnsi="Times New Roman" w:cs="Times New Roman" w:hint="eastAsia"/>
          <w:b/>
          <w:bCs/>
        </w:rPr>
        <w:t xml:space="preserve"> CW </w:t>
      </w:r>
      <w:r w:rsidRPr="006F1CE6">
        <w:rPr>
          <w:rFonts w:ascii="Times New Roman" w:hAnsi="Times New Roman" w:cs="Times New Roman"/>
          <w:b/>
          <w:bCs/>
        </w:rPr>
        <w:t>frequency</w:t>
      </w:r>
      <w:r w:rsidRPr="006F1CE6">
        <w:rPr>
          <w:rFonts w:ascii="Times New Roman" w:hAnsi="Times New Roman" w:cs="Times New Roman" w:hint="eastAsia"/>
          <w:b/>
          <w:bCs/>
        </w:rPr>
        <w:t xml:space="preserve"> error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030CE85E" w14:textId="0D6B5211" w:rsidR="00385AA1" w:rsidRPr="00543AD9" w:rsidRDefault="00385AA1" w:rsidP="00391B7E">
      <w:pPr>
        <w:rPr>
          <w:rFonts w:ascii="Times New Roman" w:hAnsi="Times New Roman" w:cs="Times New Roman"/>
          <w:b/>
          <w:bCs/>
        </w:rPr>
      </w:pPr>
      <w:r w:rsidRPr="00543AD9">
        <w:rPr>
          <w:rFonts w:ascii="Times New Roman" w:hAnsi="Times New Roman" w:cs="Times New Roman" w:hint="eastAsia"/>
          <w:b/>
          <w:bCs/>
        </w:rPr>
        <w:t xml:space="preserve"> </w:t>
      </w:r>
    </w:p>
    <w:p w14:paraId="5815DA55" w14:textId="77777777" w:rsidR="002D4F01" w:rsidRDefault="002D4F01" w:rsidP="00391B7E">
      <w:pPr>
        <w:rPr>
          <w:rFonts w:ascii="Times New Roman" w:hAnsi="Times New Roman" w:cs="Times New Roman"/>
        </w:rPr>
      </w:pPr>
    </w:p>
    <w:p w14:paraId="272F6658" w14:textId="632911E8" w:rsidR="002D4F01" w:rsidRPr="00BE0126" w:rsidRDefault="00514B7E" w:rsidP="002D4F01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Maximum o</w:t>
      </w:r>
      <w:r w:rsidR="002D4F01">
        <w:rPr>
          <w:rFonts w:ascii="Times New Roman" w:hAnsi="Times New Roman" w:cs="Times New Roman" w:hint="eastAsia"/>
          <w:b/>
          <w:bCs/>
        </w:rPr>
        <w:t>utput power</w:t>
      </w:r>
    </w:p>
    <w:p w14:paraId="44514D7E" w14:textId="77777777" w:rsidR="002D4F01" w:rsidRDefault="002D4F01" w:rsidP="00391B7E">
      <w:pPr>
        <w:rPr>
          <w:rFonts w:ascii="Times New Roman" w:hAnsi="Times New Roman" w:cs="Times New Roman"/>
        </w:rPr>
      </w:pPr>
    </w:p>
    <w:p w14:paraId="20609DD4" w14:textId="18CD66BC" w:rsidR="009267C9" w:rsidRDefault="00D54CFF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[1], the spectrum usage in R19 is clearly stated:</w:t>
      </w:r>
    </w:p>
    <w:p w14:paraId="4106FE3B" w14:textId="77777777" w:rsidR="00D54CFF" w:rsidRDefault="00D54CFF" w:rsidP="00391B7E">
      <w:pPr>
        <w:rPr>
          <w:rFonts w:ascii="Times New Roman" w:hAnsi="Times New Roman" w:cs="Times New Roman"/>
        </w:rPr>
      </w:pPr>
    </w:p>
    <w:p w14:paraId="40B46CE0" w14:textId="77777777" w:rsidR="00D54CFF" w:rsidRPr="00D54CFF" w:rsidRDefault="00D54CFF" w:rsidP="00D54CFF">
      <w:pPr>
        <w:widowControl/>
        <w:overflowPunct w:val="0"/>
        <w:autoSpaceDE w:val="0"/>
        <w:autoSpaceDN w:val="0"/>
        <w:adjustRightInd w:val="0"/>
        <w:spacing w:after="120"/>
        <w:ind w:right="-96"/>
        <w:rPr>
          <w:rFonts w:eastAsia="宋体"/>
          <w:i/>
          <w:iCs/>
          <w:lang w:eastAsia="ja-JP"/>
        </w:rPr>
      </w:pPr>
      <w:r w:rsidRPr="00D54CFF">
        <w:rPr>
          <w:rFonts w:ascii="Times New Roman" w:hAnsi="Times New Roman" w:cs="Times New Roman"/>
          <w:i/>
          <w:iCs/>
        </w:rPr>
        <w:t>FR1 licensed spectrum in FDD, with R2D in DL spectrum and D2R and CW in UL spectrum.</w:t>
      </w:r>
    </w:p>
    <w:p w14:paraId="66221481" w14:textId="2F111D8A" w:rsidR="00D54CFF" w:rsidRPr="00D54CFF" w:rsidRDefault="00D54CFF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For the CW in UL spectrum, the output power is assumed as 23 dBm, which is same as PC3 UE. The 23 dBm output power take the co-existence into consideration and also avoid the SAR issue. We prefer only consider 23 dBm as maximum output power for CW due to the limited meeting cycle in this release.</w:t>
      </w:r>
    </w:p>
    <w:p w14:paraId="490D31D8" w14:textId="77777777" w:rsidR="002D4F01" w:rsidRDefault="002D4F01" w:rsidP="00391B7E">
      <w:pPr>
        <w:rPr>
          <w:rFonts w:ascii="Times New Roman" w:hAnsi="Times New Roman" w:cs="Times New Roman"/>
        </w:rPr>
      </w:pPr>
    </w:p>
    <w:p w14:paraId="58307B70" w14:textId="0E0F0AB7" w:rsidR="002D4F01" w:rsidRDefault="00385AA1" w:rsidP="00391B7E">
      <w:pPr>
        <w:rPr>
          <w:rFonts w:ascii="Times New Roman" w:hAnsi="Times New Roman" w:cs="Times New Roman"/>
          <w:b/>
          <w:bCs/>
        </w:rPr>
      </w:pPr>
      <w:r w:rsidRPr="00933F0E">
        <w:rPr>
          <w:rFonts w:ascii="Times New Roman" w:hAnsi="Times New Roman" w:cs="Times New Roman" w:hint="eastAsia"/>
          <w:b/>
          <w:bCs/>
        </w:rPr>
        <w:t xml:space="preserve">Proposal </w:t>
      </w:r>
      <w:r w:rsidR="00933F0E">
        <w:rPr>
          <w:rFonts w:ascii="Times New Roman" w:hAnsi="Times New Roman" w:cs="Times New Roman" w:hint="eastAsia"/>
          <w:b/>
          <w:bCs/>
        </w:rPr>
        <w:t>3</w:t>
      </w:r>
      <w:r w:rsidRPr="00933F0E">
        <w:rPr>
          <w:rFonts w:ascii="Times New Roman" w:hAnsi="Times New Roman" w:cs="Times New Roman" w:hint="eastAsia"/>
          <w:b/>
          <w:bCs/>
        </w:rPr>
        <w:t xml:space="preserve">: </w:t>
      </w:r>
      <w:r w:rsidRPr="00933F0E">
        <w:rPr>
          <w:rFonts w:ascii="Times New Roman" w:hAnsi="Times New Roman" w:cs="Times New Roman"/>
          <w:b/>
          <w:bCs/>
        </w:rPr>
        <w:t>The</w:t>
      </w:r>
      <w:r w:rsidRPr="00933F0E">
        <w:rPr>
          <w:rFonts w:ascii="Times New Roman" w:hAnsi="Times New Roman" w:cs="Times New Roman" w:hint="eastAsia"/>
          <w:b/>
          <w:bCs/>
        </w:rPr>
        <w:t xml:space="preserve"> </w:t>
      </w:r>
      <w:r w:rsidR="00D54CFF">
        <w:rPr>
          <w:rFonts w:ascii="Times New Roman" w:hAnsi="Times New Roman" w:cs="Times New Roman" w:hint="eastAsia"/>
          <w:b/>
          <w:bCs/>
        </w:rPr>
        <w:t xml:space="preserve">maximum </w:t>
      </w:r>
      <w:r w:rsidRPr="00933F0E">
        <w:rPr>
          <w:rFonts w:ascii="Times New Roman" w:hAnsi="Times New Roman" w:cs="Times New Roman" w:hint="eastAsia"/>
          <w:b/>
          <w:bCs/>
        </w:rPr>
        <w:t xml:space="preserve">output power of CW is </w:t>
      </w:r>
      <w:r w:rsidR="00D54CFF">
        <w:rPr>
          <w:rFonts w:ascii="Times New Roman" w:hAnsi="Times New Roman" w:cs="Times New Roman"/>
          <w:b/>
          <w:bCs/>
        </w:rPr>
        <w:t>restricted</w:t>
      </w:r>
      <w:r w:rsidR="00D54CFF">
        <w:rPr>
          <w:rFonts w:ascii="Times New Roman" w:hAnsi="Times New Roman" w:cs="Times New Roman" w:hint="eastAsia"/>
          <w:b/>
          <w:bCs/>
        </w:rPr>
        <w:t xml:space="preserve"> to 23 dBm in R19.</w:t>
      </w:r>
    </w:p>
    <w:p w14:paraId="4FED9598" w14:textId="77777777" w:rsidR="00D54CFF" w:rsidRDefault="00D54CFF" w:rsidP="00391B7E">
      <w:pPr>
        <w:rPr>
          <w:rFonts w:ascii="Times New Roman" w:hAnsi="Times New Roman" w:cs="Times New Roman"/>
          <w:b/>
          <w:bCs/>
        </w:rPr>
      </w:pPr>
    </w:p>
    <w:p w14:paraId="147A2ABC" w14:textId="77777777" w:rsidR="00D54CFF" w:rsidRDefault="00D54CFF" w:rsidP="00391B7E">
      <w:pPr>
        <w:rPr>
          <w:rFonts w:ascii="Times New Roman" w:hAnsi="Times New Roman" w:cs="Times New Roman"/>
          <w:b/>
          <w:bCs/>
        </w:rPr>
      </w:pPr>
    </w:p>
    <w:p w14:paraId="48003BFF" w14:textId="77777777" w:rsidR="005F4366" w:rsidRDefault="005F4366" w:rsidP="00391B7E">
      <w:pPr>
        <w:rPr>
          <w:rFonts w:ascii="Times New Roman" w:hAnsi="Times New Roman" w:cs="Times New Roman"/>
        </w:rPr>
      </w:pPr>
    </w:p>
    <w:p w14:paraId="60760CA4" w14:textId="62F4DE77" w:rsidR="002D4F01" w:rsidRPr="00BE0126" w:rsidRDefault="002D4F01" w:rsidP="002D4F01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Unwanted </w:t>
      </w:r>
      <w:r>
        <w:rPr>
          <w:rFonts w:ascii="Times New Roman" w:hAnsi="Times New Roman" w:cs="Times New Roman"/>
          <w:b/>
          <w:bCs/>
        </w:rPr>
        <w:t>emission</w:t>
      </w:r>
      <w:r>
        <w:rPr>
          <w:rFonts w:ascii="Times New Roman" w:hAnsi="Times New Roman" w:cs="Times New Roman" w:hint="eastAsia"/>
          <w:b/>
          <w:bCs/>
        </w:rPr>
        <w:t>/phase noise</w:t>
      </w:r>
    </w:p>
    <w:p w14:paraId="17EABC13" w14:textId="77777777" w:rsidR="005D5707" w:rsidRDefault="005D5707" w:rsidP="00391B7E">
      <w:pPr>
        <w:rPr>
          <w:rFonts w:ascii="Times New Roman" w:hAnsi="Times New Roman" w:cs="Times New Roman"/>
        </w:rPr>
      </w:pPr>
    </w:p>
    <w:p w14:paraId="58FAB4A3" w14:textId="47D48901" w:rsidR="002D4F01" w:rsidRPr="00EF3690" w:rsidRDefault="005D5707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SI, both unwanted </w:t>
      </w:r>
      <w:r>
        <w:rPr>
          <w:rFonts w:ascii="Times New Roman" w:hAnsi="Times New Roman" w:cs="Times New Roman"/>
        </w:rPr>
        <w:t>emission</w:t>
      </w:r>
      <w:r>
        <w:rPr>
          <w:rFonts w:ascii="Times New Roman" w:hAnsi="Times New Roman" w:cs="Times New Roman" w:hint="eastAsia"/>
        </w:rPr>
        <w:t xml:space="preserve"> and phase noise are discussed as RF </w:t>
      </w:r>
      <w:r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 w:hint="eastAsia"/>
        </w:rPr>
        <w:t xml:space="preserve">. The unwanted </w:t>
      </w:r>
      <w:r>
        <w:rPr>
          <w:rFonts w:ascii="Times New Roman" w:hAnsi="Times New Roman" w:cs="Times New Roman"/>
        </w:rPr>
        <w:t>emission</w:t>
      </w:r>
      <w:r>
        <w:rPr>
          <w:rFonts w:ascii="Times New Roman" w:hAnsi="Times New Roman" w:cs="Times New Roman" w:hint="eastAsia"/>
        </w:rPr>
        <w:t xml:space="preserve"> is usually defined based on regulation and the phase noise mainly consider the impact to D2R reception. However, </w:t>
      </w:r>
      <w:r w:rsidR="00EF3690">
        <w:rPr>
          <w:rFonts w:ascii="Times New Roman" w:hAnsi="Times New Roman" w:cs="Times New Roman" w:hint="eastAsia"/>
        </w:rPr>
        <w:t xml:space="preserve">from requirement design perspective, it is not </w:t>
      </w:r>
      <w:r w:rsidR="00EF3690">
        <w:rPr>
          <w:rFonts w:ascii="Times New Roman" w:hAnsi="Times New Roman" w:cs="Times New Roman"/>
        </w:rPr>
        <w:t>necessary</w:t>
      </w:r>
      <w:r w:rsidR="00EF3690">
        <w:rPr>
          <w:rFonts w:ascii="Times New Roman" w:hAnsi="Times New Roman" w:cs="Times New Roman" w:hint="eastAsia"/>
        </w:rPr>
        <w:t xml:space="preserve"> to define them </w:t>
      </w:r>
      <w:r w:rsidR="00EF3690">
        <w:rPr>
          <w:rFonts w:ascii="Times New Roman" w:hAnsi="Times New Roman" w:cs="Times New Roman"/>
        </w:rPr>
        <w:t>separately</w:t>
      </w:r>
      <w:r w:rsidR="00EF3690">
        <w:rPr>
          <w:rFonts w:ascii="Times New Roman" w:hAnsi="Times New Roman" w:cs="Times New Roman" w:hint="eastAsia"/>
        </w:rPr>
        <w:t xml:space="preserve">, </w:t>
      </w:r>
      <w:r w:rsidR="00EF3690">
        <w:rPr>
          <w:rFonts w:ascii="Times New Roman" w:hAnsi="Times New Roman" w:cs="Times New Roman"/>
        </w:rPr>
        <w:t>and</w:t>
      </w:r>
      <w:r w:rsidR="00EF3690">
        <w:rPr>
          <w:rFonts w:ascii="Times New Roman" w:hAnsi="Times New Roman" w:cs="Times New Roman" w:hint="eastAsia"/>
        </w:rPr>
        <w:t xml:space="preserve"> one composite emission mask should be </w:t>
      </w:r>
      <w:r w:rsidR="002300C9">
        <w:rPr>
          <w:rFonts w:ascii="Times New Roman" w:hAnsi="Times New Roman" w:cs="Times New Roman"/>
        </w:rPr>
        <w:t>enough</w:t>
      </w:r>
      <w:r w:rsidR="00EF3690">
        <w:rPr>
          <w:rFonts w:ascii="Times New Roman" w:hAnsi="Times New Roman" w:cs="Times New Roman" w:hint="eastAsia"/>
        </w:rPr>
        <w:t>.</w:t>
      </w:r>
    </w:p>
    <w:p w14:paraId="22933FF8" w14:textId="77777777" w:rsidR="002D4F01" w:rsidRDefault="002D4F01" w:rsidP="00391B7E">
      <w:pPr>
        <w:rPr>
          <w:rFonts w:ascii="Times New Roman" w:hAnsi="Times New Roman" w:cs="Times New Roman"/>
        </w:rPr>
      </w:pPr>
    </w:p>
    <w:p w14:paraId="3F782F59" w14:textId="77286082" w:rsidR="002D4F01" w:rsidRPr="00385AA1" w:rsidRDefault="002D4F01" w:rsidP="00391B7E">
      <w:pPr>
        <w:rPr>
          <w:rFonts w:ascii="Times New Roman" w:hAnsi="Times New Roman" w:cs="Times New Roman"/>
          <w:b/>
          <w:bCs/>
        </w:rPr>
      </w:pPr>
      <w:r w:rsidRPr="00385AA1">
        <w:rPr>
          <w:rFonts w:ascii="Times New Roman" w:hAnsi="Times New Roman" w:cs="Times New Roman"/>
          <w:b/>
          <w:bCs/>
        </w:rPr>
        <w:t>P</w:t>
      </w:r>
      <w:r w:rsidRPr="00385AA1">
        <w:rPr>
          <w:rFonts w:ascii="Times New Roman" w:hAnsi="Times New Roman" w:cs="Times New Roman" w:hint="eastAsia"/>
          <w:b/>
          <w:bCs/>
        </w:rPr>
        <w:t xml:space="preserve">roposal </w:t>
      </w:r>
      <w:r w:rsidR="00933F0E">
        <w:rPr>
          <w:rFonts w:ascii="Times New Roman" w:hAnsi="Times New Roman" w:cs="Times New Roman" w:hint="eastAsia"/>
          <w:b/>
          <w:bCs/>
        </w:rPr>
        <w:t>4</w:t>
      </w:r>
      <w:r w:rsidRPr="00385AA1">
        <w:rPr>
          <w:rFonts w:ascii="Times New Roman" w:hAnsi="Times New Roman" w:cs="Times New Roman" w:hint="eastAsia"/>
          <w:b/>
          <w:bCs/>
        </w:rPr>
        <w:t>:</w:t>
      </w:r>
      <w:r w:rsidR="00E02497">
        <w:rPr>
          <w:rFonts w:ascii="Times New Roman" w:hAnsi="Times New Roman" w:cs="Times New Roman" w:hint="eastAsia"/>
          <w:b/>
          <w:bCs/>
        </w:rPr>
        <w:t xml:space="preserve"> The phase noise of CW can be implicitly defined as part of CW unwanted emission</w:t>
      </w:r>
      <w:r w:rsidR="005D5707">
        <w:rPr>
          <w:rFonts w:ascii="Times New Roman" w:hAnsi="Times New Roman" w:cs="Times New Roman" w:hint="eastAsia"/>
          <w:b/>
          <w:bCs/>
        </w:rPr>
        <w:t xml:space="preserve"> mask</w:t>
      </w:r>
      <w:r w:rsidR="00E02497">
        <w:rPr>
          <w:rFonts w:ascii="Times New Roman" w:hAnsi="Times New Roman" w:cs="Times New Roman" w:hint="eastAsia"/>
          <w:b/>
          <w:bCs/>
        </w:rPr>
        <w:t xml:space="preserve">, and no need to define phase noise as </w:t>
      </w:r>
      <w:r w:rsidR="00E02497">
        <w:rPr>
          <w:rFonts w:ascii="Times New Roman" w:hAnsi="Times New Roman" w:cs="Times New Roman"/>
          <w:b/>
          <w:bCs/>
        </w:rPr>
        <w:t>an</w:t>
      </w:r>
      <w:r w:rsidR="00E02497">
        <w:rPr>
          <w:rFonts w:ascii="Times New Roman" w:hAnsi="Times New Roman" w:cs="Times New Roman" w:hint="eastAsia"/>
          <w:b/>
          <w:bCs/>
        </w:rPr>
        <w:t xml:space="preserve"> individual requirement.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32A7803D" w:rsidR="00D8281A" w:rsidRPr="003E215D" w:rsidRDefault="003E215D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In this contribution, we provide our preliminary views on</w:t>
      </w:r>
      <w:r w:rsidR="003C34EC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CW RF requirement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</w:p>
    <w:p w14:paraId="0CB42F37" w14:textId="77777777" w:rsidR="005D5707" w:rsidRPr="005D5707" w:rsidRDefault="005D5707" w:rsidP="005D5707">
      <w:pPr>
        <w:rPr>
          <w:rFonts w:ascii="Times New Roman" w:hAnsi="Times New Roman" w:cs="Times New Roman"/>
        </w:rPr>
      </w:pPr>
      <w:r w:rsidRPr="00F94ABA">
        <w:rPr>
          <w:rFonts w:ascii="Times New Roman" w:hAnsi="Times New Roman" w:cs="Times New Roman"/>
          <w:b/>
          <w:bCs/>
        </w:rPr>
        <w:t>P</w:t>
      </w:r>
      <w:r w:rsidRPr="00F94ABA">
        <w:rPr>
          <w:rFonts w:ascii="Times New Roman" w:hAnsi="Times New Roman" w:cs="Times New Roman" w:hint="eastAsia"/>
          <w:b/>
          <w:bCs/>
        </w:rPr>
        <w:t>roposal 1:</w:t>
      </w:r>
      <w:r w:rsidRPr="005D5707">
        <w:rPr>
          <w:rFonts w:ascii="Times New Roman" w:hAnsi="Times New Roman" w:cs="Times New Roman" w:hint="eastAsia"/>
        </w:rPr>
        <w:t xml:space="preserve"> For in-band operation, the frequency of CW should align with the NR channel raster.</w:t>
      </w:r>
    </w:p>
    <w:p w14:paraId="442E6E66" w14:textId="77777777" w:rsidR="005D5707" w:rsidRPr="00F94ABA" w:rsidRDefault="005D5707" w:rsidP="005D5707">
      <w:pPr>
        <w:rPr>
          <w:rFonts w:ascii="Times New Roman" w:hAnsi="Times New Roman" w:cs="Times New Roman"/>
          <w:b/>
          <w:bCs/>
        </w:rPr>
      </w:pPr>
    </w:p>
    <w:p w14:paraId="77840C9F" w14:textId="5646D0DB" w:rsidR="005D5707" w:rsidRPr="005D5707" w:rsidRDefault="005D5707" w:rsidP="005D5707">
      <w:pPr>
        <w:rPr>
          <w:rFonts w:ascii="Times New Roman" w:hAnsi="Times New Roman" w:cs="Times New Roman"/>
        </w:rPr>
      </w:pPr>
      <w:r w:rsidRPr="00543AD9">
        <w:rPr>
          <w:rFonts w:ascii="Times New Roman" w:hAnsi="Times New Roman" w:cs="Times New Roman"/>
          <w:b/>
          <w:bCs/>
        </w:rPr>
        <w:t>P</w:t>
      </w:r>
      <w:r w:rsidRPr="00543AD9">
        <w:rPr>
          <w:rFonts w:ascii="Times New Roman" w:hAnsi="Times New Roman" w:cs="Times New Roman" w:hint="eastAsia"/>
          <w:b/>
          <w:bCs/>
        </w:rPr>
        <w:t xml:space="preserve">roposal 2: </w:t>
      </w:r>
      <w:r w:rsidR="002300C9" w:rsidRPr="002300C9">
        <w:rPr>
          <w:rFonts w:ascii="Times New Roman" w:hAnsi="Times New Roman" w:cs="Times New Roman"/>
        </w:rPr>
        <w:t>Take ±10ppm as the starting point for CW frequency error</w:t>
      </w:r>
      <w:r w:rsidRPr="005D5707">
        <w:rPr>
          <w:rFonts w:ascii="Times New Roman" w:hAnsi="Times New Roman" w:cs="Times New Roman" w:hint="eastAsia"/>
        </w:rPr>
        <w:t xml:space="preserve">. </w:t>
      </w:r>
    </w:p>
    <w:p w14:paraId="033A9993" w14:textId="77777777" w:rsidR="005D5707" w:rsidRPr="00543AD9" w:rsidRDefault="005D5707" w:rsidP="005D5707">
      <w:pPr>
        <w:rPr>
          <w:rFonts w:ascii="Times New Roman" w:hAnsi="Times New Roman" w:cs="Times New Roman"/>
          <w:b/>
          <w:bCs/>
        </w:rPr>
      </w:pPr>
    </w:p>
    <w:p w14:paraId="1FE52B95" w14:textId="77777777" w:rsidR="005D5707" w:rsidRDefault="005D5707" w:rsidP="005D5707">
      <w:pPr>
        <w:rPr>
          <w:rFonts w:ascii="Times New Roman" w:hAnsi="Times New Roman" w:cs="Times New Roman"/>
          <w:b/>
          <w:bCs/>
        </w:rPr>
      </w:pPr>
      <w:r w:rsidRPr="00933F0E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3</w:t>
      </w:r>
      <w:r w:rsidRPr="00933F0E">
        <w:rPr>
          <w:rFonts w:ascii="Times New Roman" w:hAnsi="Times New Roman" w:cs="Times New Roman" w:hint="eastAsia"/>
          <w:b/>
          <w:bCs/>
        </w:rPr>
        <w:t xml:space="preserve">: </w:t>
      </w:r>
      <w:r w:rsidRPr="005D5707">
        <w:rPr>
          <w:rFonts w:ascii="Times New Roman" w:hAnsi="Times New Roman" w:cs="Times New Roman"/>
        </w:rPr>
        <w:t>The</w:t>
      </w:r>
      <w:r w:rsidRPr="005D5707">
        <w:rPr>
          <w:rFonts w:ascii="Times New Roman" w:hAnsi="Times New Roman" w:cs="Times New Roman" w:hint="eastAsia"/>
        </w:rPr>
        <w:t xml:space="preserve"> maximum output power of CW is </w:t>
      </w:r>
      <w:r w:rsidRPr="005D5707">
        <w:rPr>
          <w:rFonts w:ascii="Times New Roman" w:hAnsi="Times New Roman" w:cs="Times New Roman"/>
        </w:rPr>
        <w:t>restricted</w:t>
      </w:r>
      <w:r w:rsidRPr="005D5707">
        <w:rPr>
          <w:rFonts w:ascii="Times New Roman" w:hAnsi="Times New Roman" w:cs="Times New Roman" w:hint="eastAsia"/>
        </w:rPr>
        <w:t xml:space="preserve"> to 23 dBm in R19.</w:t>
      </w:r>
    </w:p>
    <w:p w14:paraId="10E0C21B" w14:textId="77777777" w:rsidR="005D5707" w:rsidRDefault="005D5707" w:rsidP="005D5707">
      <w:pPr>
        <w:rPr>
          <w:rFonts w:ascii="Times New Roman" w:hAnsi="Times New Roman" w:cs="Times New Roman"/>
          <w:b/>
          <w:bCs/>
        </w:rPr>
      </w:pPr>
    </w:p>
    <w:p w14:paraId="6226D2AF" w14:textId="1983456D" w:rsidR="003E215D" w:rsidRPr="005D5707" w:rsidRDefault="005D5707" w:rsidP="005D5707">
      <w:pPr>
        <w:rPr>
          <w:rFonts w:ascii="Times New Roman" w:hAnsi="Times New Roman" w:cs="Times New Roman"/>
        </w:rPr>
      </w:pPr>
      <w:r w:rsidRPr="00385AA1">
        <w:rPr>
          <w:rFonts w:ascii="Times New Roman" w:hAnsi="Times New Roman" w:cs="Times New Roman"/>
          <w:b/>
          <w:bCs/>
        </w:rPr>
        <w:t>P</w:t>
      </w:r>
      <w:r w:rsidRPr="00385AA1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4</w:t>
      </w:r>
      <w:r w:rsidRPr="00385AA1">
        <w:rPr>
          <w:rFonts w:ascii="Times New Roman" w:hAnsi="Times New Roman" w:cs="Times New Roman" w:hint="eastAsia"/>
          <w:b/>
          <w:bCs/>
        </w:rPr>
        <w:t>: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5D5707">
        <w:rPr>
          <w:rFonts w:ascii="Times New Roman" w:hAnsi="Times New Roman" w:cs="Times New Roman" w:hint="eastAsia"/>
        </w:rPr>
        <w:t xml:space="preserve">The phase noise of CW can be implicitly defined as part of CW unwanted emission, and no need to define phase noise as </w:t>
      </w:r>
      <w:r w:rsidRPr="005D5707">
        <w:rPr>
          <w:rFonts w:ascii="Times New Roman" w:hAnsi="Times New Roman" w:cs="Times New Roman"/>
        </w:rPr>
        <w:t>an</w:t>
      </w:r>
      <w:r w:rsidRPr="005D5707">
        <w:rPr>
          <w:rFonts w:ascii="Times New Roman" w:hAnsi="Times New Roman" w:cs="Times New Roman" w:hint="eastAsia"/>
        </w:rPr>
        <w:t xml:space="preserve"> individual requirement.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47A584B0" w14:textId="23D4F086" w:rsidR="00EE17F8" w:rsidRDefault="00EE17F8" w:rsidP="00EE17F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E17F8">
        <w:rPr>
          <w:rFonts w:ascii="Times New Roman" w:eastAsia="等线" w:hAnsi="Times New Roman" w:cs="Times New Roman"/>
          <w:kern w:val="0"/>
          <w:sz w:val="20"/>
          <w:szCs w:val="20"/>
        </w:rPr>
        <w:t>RP-243326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EE17F8">
        <w:rPr>
          <w:rFonts w:ascii="Times New Roman" w:eastAsia="等线" w:hAnsi="Times New Roman" w:cs="Times New Roman"/>
          <w:kern w:val="0"/>
          <w:sz w:val="20"/>
          <w:szCs w:val="20"/>
        </w:rPr>
        <w:t>New Work Item: Solutions for Ambient IoT (Internet of Things) in NR</w:t>
      </w:r>
      <w:r w:rsidRPr="00EE17F8"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EE17F8">
        <w:rPr>
          <w:rFonts w:ascii="Times New Roman" w:eastAsia="等线" w:hAnsi="Times New Roman" w:cs="Times New Roman"/>
          <w:kern w:val="0"/>
          <w:sz w:val="20"/>
          <w:szCs w:val="20"/>
        </w:rPr>
        <w:t>RAN1 Vice-chair (Huawei)</w:t>
      </w:r>
    </w:p>
    <w:p w14:paraId="471607EE" w14:textId="6E59FCC4" w:rsidR="00F57FD3" w:rsidRDefault="00F57FD3" w:rsidP="00EE17F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38.769</w:t>
      </w:r>
    </w:p>
    <w:p w14:paraId="5D1F8992" w14:textId="22DAD35B" w:rsidR="009921B3" w:rsidRPr="00EE17F8" w:rsidRDefault="009921B3" w:rsidP="00EE17F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ETSI EN 302 208</w:t>
      </w:r>
    </w:p>
    <w:sectPr w:rsidR="009921B3" w:rsidRPr="00EE17F8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C352E" w14:textId="77777777" w:rsidR="00AA4FEF" w:rsidRDefault="00AA4FEF" w:rsidP="0040353F">
      <w:r>
        <w:separator/>
      </w:r>
    </w:p>
  </w:endnote>
  <w:endnote w:type="continuationSeparator" w:id="0">
    <w:p w14:paraId="1BAE727F" w14:textId="77777777" w:rsidR="00AA4FEF" w:rsidRDefault="00AA4FEF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417D7" w14:textId="77777777" w:rsidR="00AA4FEF" w:rsidRDefault="00AA4FEF" w:rsidP="0040353F">
      <w:r>
        <w:separator/>
      </w:r>
    </w:p>
  </w:footnote>
  <w:footnote w:type="continuationSeparator" w:id="0">
    <w:p w14:paraId="0FB974C4" w14:textId="77777777" w:rsidR="00AA4FEF" w:rsidRDefault="00AA4FEF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289C4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A63A1C"/>
    <w:multiLevelType w:val="hybridMultilevel"/>
    <w:tmpl w:val="0CAC88CE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20"/>
  </w:num>
  <w:num w:numId="5" w16cid:durableId="138038937">
    <w:abstractNumId w:val="3"/>
  </w:num>
  <w:num w:numId="6" w16cid:durableId="528685386">
    <w:abstractNumId w:val="17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2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1427922203">
    <w:abstractNumId w:val="16"/>
  </w:num>
  <w:num w:numId="22" w16cid:durableId="1438214550">
    <w:abstractNumId w:val="22"/>
  </w:num>
  <w:num w:numId="23" w16cid:durableId="15540768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420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7839"/>
    <w:rsid w:val="00007413"/>
    <w:rsid w:val="000322CC"/>
    <w:rsid w:val="00044237"/>
    <w:rsid w:val="000517EF"/>
    <w:rsid w:val="00075AE4"/>
    <w:rsid w:val="000A0ED0"/>
    <w:rsid w:val="000C0694"/>
    <w:rsid w:val="000F3B36"/>
    <w:rsid w:val="00107A66"/>
    <w:rsid w:val="00122082"/>
    <w:rsid w:val="00127DEF"/>
    <w:rsid w:val="00134AB1"/>
    <w:rsid w:val="00134F49"/>
    <w:rsid w:val="00157209"/>
    <w:rsid w:val="001A5AE8"/>
    <w:rsid w:val="001D3478"/>
    <w:rsid w:val="00202598"/>
    <w:rsid w:val="00204294"/>
    <w:rsid w:val="00224422"/>
    <w:rsid w:val="002300C9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D4F01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85AA1"/>
    <w:rsid w:val="00391B7E"/>
    <w:rsid w:val="003C1897"/>
    <w:rsid w:val="003C34EC"/>
    <w:rsid w:val="003E215D"/>
    <w:rsid w:val="003E25C3"/>
    <w:rsid w:val="003F07C0"/>
    <w:rsid w:val="0040353F"/>
    <w:rsid w:val="00403725"/>
    <w:rsid w:val="00404BD8"/>
    <w:rsid w:val="00427655"/>
    <w:rsid w:val="0043009D"/>
    <w:rsid w:val="004379B8"/>
    <w:rsid w:val="0046192B"/>
    <w:rsid w:val="00462C1B"/>
    <w:rsid w:val="004709AE"/>
    <w:rsid w:val="00486554"/>
    <w:rsid w:val="0049466C"/>
    <w:rsid w:val="004B740B"/>
    <w:rsid w:val="004D7EEB"/>
    <w:rsid w:val="004F1FDF"/>
    <w:rsid w:val="0051494A"/>
    <w:rsid w:val="00514B7E"/>
    <w:rsid w:val="00543AD9"/>
    <w:rsid w:val="00544495"/>
    <w:rsid w:val="00560A25"/>
    <w:rsid w:val="00567C2F"/>
    <w:rsid w:val="005919B7"/>
    <w:rsid w:val="005A15CD"/>
    <w:rsid w:val="005B4D77"/>
    <w:rsid w:val="005B6095"/>
    <w:rsid w:val="005B7C1A"/>
    <w:rsid w:val="005C0CFA"/>
    <w:rsid w:val="005D5707"/>
    <w:rsid w:val="005D7572"/>
    <w:rsid w:val="005F0306"/>
    <w:rsid w:val="005F346E"/>
    <w:rsid w:val="005F4366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6F0EB2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15C73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D6079"/>
    <w:rsid w:val="008E1DA0"/>
    <w:rsid w:val="00901437"/>
    <w:rsid w:val="00914A67"/>
    <w:rsid w:val="00925FDC"/>
    <w:rsid w:val="009267C9"/>
    <w:rsid w:val="009309EE"/>
    <w:rsid w:val="00933F0E"/>
    <w:rsid w:val="00935DDA"/>
    <w:rsid w:val="00947026"/>
    <w:rsid w:val="00947DDB"/>
    <w:rsid w:val="009667E3"/>
    <w:rsid w:val="0097230B"/>
    <w:rsid w:val="00991D66"/>
    <w:rsid w:val="009921B3"/>
    <w:rsid w:val="009C7A33"/>
    <w:rsid w:val="009D420E"/>
    <w:rsid w:val="009E2E52"/>
    <w:rsid w:val="009F2939"/>
    <w:rsid w:val="00A033BE"/>
    <w:rsid w:val="00A15061"/>
    <w:rsid w:val="00A210D1"/>
    <w:rsid w:val="00A257E9"/>
    <w:rsid w:val="00A371DF"/>
    <w:rsid w:val="00A62139"/>
    <w:rsid w:val="00AA4FEF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6514"/>
    <w:rsid w:val="00B70D35"/>
    <w:rsid w:val="00B9159E"/>
    <w:rsid w:val="00B92CF6"/>
    <w:rsid w:val="00BA265C"/>
    <w:rsid w:val="00BE0126"/>
    <w:rsid w:val="00C000FB"/>
    <w:rsid w:val="00C138D3"/>
    <w:rsid w:val="00C25011"/>
    <w:rsid w:val="00C315FF"/>
    <w:rsid w:val="00C50998"/>
    <w:rsid w:val="00C559F1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54CFF"/>
    <w:rsid w:val="00D57122"/>
    <w:rsid w:val="00D700D0"/>
    <w:rsid w:val="00D709C1"/>
    <w:rsid w:val="00D76D9F"/>
    <w:rsid w:val="00D8281A"/>
    <w:rsid w:val="00DB0C01"/>
    <w:rsid w:val="00DB2092"/>
    <w:rsid w:val="00E01353"/>
    <w:rsid w:val="00E02497"/>
    <w:rsid w:val="00E1258F"/>
    <w:rsid w:val="00E1446C"/>
    <w:rsid w:val="00E16988"/>
    <w:rsid w:val="00E22200"/>
    <w:rsid w:val="00E23C0A"/>
    <w:rsid w:val="00E45D21"/>
    <w:rsid w:val="00E46B30"/>
    <w:rsid w:val="00E617EF"/>
    <w:rsid w:val="00E7214F"/>
    <w:rsid w:val="00E933A8"/>
    <w:rsid w:val="00EC3993"/>
    <w:rsid w:val="00EC48A1"/>
    <w:rsid w:val="00EC6756"/>
    <w:rsid w:val="00EE17F8"/>
    <w:rsid w:val="00EF3690"/>
    <w:rsid w:val="00F3572F"/>
    <w:rsid w:val="00F43AC7"/>
    <w:rsid w:val="00F53E52"/>
    <w:rsid w:val="00F57FD3"/>
    <w:rsid w:val="00F74EA8"/>
    <w:rsid w:val="00F8415C"/>
    <w:rsid w:val="00F94ABA"/>
    <w:rsid w:val="00F969FC"/>
    <w:rsid w:val="00F978B3"/>
    <w:rsid w:val="00FC0941"/>
    <w:rsid w:val="00FD1236"/>
    <w:rsid w:val="00FE0E8E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3DB259E"/>
  <w15:docId w15:val="{7B0A094C-5050-47BC-BD5E-E7FEED96C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HChar">
    <w:name w:val="TH Char"/>
    <w:link w:val="TH"/>
    <w:qFormat/>
    <w:locked/>
    <w:rsid w:val="00D57122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D5712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3709</TotalTime>
  <Pages>2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8</cp:revision>
  <dcterms:created xsi:type="dcterms:W3CDTF">2021-01-15T21:06:00Z</dcterms:created>
  <dcterms:modified xsi:type="dcterms:W3CDTF">2025-02-07T10:26:00Z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